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联影1.5T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MR年度维保</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bCs/>
                <w:sz w:val="21"/>
                <w:szCs w:val="21"/>
                <w:lang w:val="en-US" w:eastAsia="zh-CN"/>
              </w:rPr>
              <w:t>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435,000</w:t>
            </w:r>
            <w:r>
              <w:rPr>
                <w:rFonts w:hint="eastAsia" w:ascii="宋体" w:hAnsi="宋体" w:eastAsia="宋体" w:cs="宋体"/>
                <w:sz w:val="21"/>
                <w:szCs w:val="21"/>
              </w:rPr>
              <w:t>.00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二</w:t>
      </w:r>
      <w:r>
        <w:rPr>
          <w:rFonts w:hint="eastAsia" w:ascii="宋体" w:hAnsi="宋体" w:eastAsia="宋体" w:cs="宋体"/>
          <w:b/>
          <w:sz w:val="28"/>
          <w:szCs w:val="28"/>
        </w:rPr>
        <w:t>、</w:t>
      </w:r>
      <w:r>
        <w:rPr>
          <w:rFonts w:hint="eastAsia" w:ascii="宋体" w:hAnsi="宋体" w:eastAsia="宋体" w:cs="宋体"/>
          <w:b/>
          <w:sz w:val="28"/>
          <w:szCs w:val="28"/>
          <w:lang w:val="en-US" w:eastAsia="zh-CN"/>
        </w:rPr>
        <w:t>技术需求</w:t>
      </w:r>
    </w:p>
    <w:p w14:paraId="64929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服务内容</w:t>
      </w:r>
      <w:r>
        <w:rPr>
          <w:rFonts w:hint="eastAsia" w:ascii="宋体" w:hAnsi="宋体" w:eastAsia="宋体" w:cs="宋体"/>
          <w:b w:val="0"/>
          <w:bCs/>
          <w:color w:val="auto"/>
          <w:sz w:val="21"/>
          <w:szCs w:val="21"/>
          <w:highlight w:val="none"/>
          <w:lang w:eastAsia="zh-CN"/>
        </w:rPr>
        <w:t>：</w:t>
      </w:r>
    </w:p>
    <w:p w14:paraId="39166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1.上海联影1.5T磁共振（型号：uMR 660，序列号：180026）整机保修，包含设备整机（包括冷头、磁体等原厂配件），包含无限次人工服务（含差旅费），所更换配件原则上需是原厂同等标准的合格配件（全新），包含第三方水冷机组以及对应精密空调维修。不包括其他第三方设备维修。</w:t>
      </w:r>
    </w:p>
    <w:p w14:paraId="02C519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服务方式</w:t>
      </w:r>
    </w:p>
    <w:p w14:paraId="608C71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如采购人有紧急保养要求的，经双方协商一致后，</w:t>
      </w: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须按时提供紧急上门服务。</w:t>
      </w:r>
    </w:p>
    <w:p w14:paraId="16F8B7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为采购人标的提供定期维护保养及开机率保障，开机率≥95％，按全年365天计算。</w:t>
      </w:r>
      <w:r>
        <w:rPr>
          <w:rFonts w:hint="eastAsia" w:ascii="宋体" w:hAnsi="宋体" w:eastAsia="宋体" w:cs="宋体"/>
          <w:b w:val="0"/>
          <w:bCs/>
          <w:color w:val="auto"/>
          <w:sz w:val="21"/>
          <w:szCs w:val="21"/>
          <w:highlight w:val="none"/>
          <w:lang w:val="en-US" w:eastAsia="zh-CN"/>
        </w:rPr>
        <w:t>对于开机率低于 95%时，每停机一天(不足一天按一天计算)，合同期限将相应延长 三 天。其他意外灾害等不可抗力和人为恶意以及由于航空管制等特殊情况下配件等待引起的时间不含在内。</w:t>
      </w:r>
    </w:p>
    <w:p w14:paraId="754AB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3.投标人</w:t>
      </w:r>
      <w:r>
        <w:rPr>
          <w:rFonts w:hint="eastAsia" w:ascii="宋体" w:hAnsi="宋体" w:eastAsia="宋体" w:cs="宋体"/>
          <w:b w:val="0"/>
          <w:bCs/>
          <w:color w:val="auto"/>
          <w:sz w:val="21"/>
          <w:szCs w:val="21"/>
          <w:highlight w:val="none"/>
        </w:rPr>
        <w:t>具备快速响应采购人需求以及专业的服务能力，承诺在中标后在</w:t>
      </w:r>
      <w:r>
        <w:rPr>
          <w:rFonts w:hint="eastAsia" w:ascii="宋体" w:hAnsi="宋体" w:eastAsia="宋体" w:cs="宋体"/>
          <w:b w:val="0"/>
          <w:bCs/>
          <w:color w:val="auto"/>
          <w:sz w:val="21"/>
          <w:szCs w:val="21"/>
          <w:highlight w:val="none"/>
          <w:lang w:val="en-US" w:eastAsia="zh-CN"/>
        </w:rPr>
        <w:t>广东</w:t>
      </w:r>
      <w:r>
        <w:rPr>
          <w:rFonts w:hint="eastAsia" w:ascii="宋体" w:hAnsi="宋体" w:eastAsia="宋体" w:cs="宋体"/>
          <w:b w:val="0"/>
          <w:bCs/>
          <w:color w:val="auto"/>
          <w:sz w:val="21"/>
          <w:szCs w:val="21"/>
          <w:highlight w:val="none"/>
        </w:rPr>
        <w:t>省内设有长期稳定的服务机构</w:t>
      </w:r>
      <w:r>
        <w:rPr>
          <w:rFonts w:hint="eastAsia" w:ascii="宋体" w:hAnsi="宋体" w:eastAsia="宋体" w:cs="宋体"/>
          <w:b w:val="0"/>
          <w:bCs/>
          <w:color w:val="auto"/>
          <w:sz w:val="21"/>
          <w:szCs w:val="21"/>
          <w:highlight w:val="none"/>
          <w:lang w:eastAsia="zh-CN"/>
        </w:rPr>
        <w:t>及</w:t>
      </w:r>
      <w:r>
        <w:rPr>
          <w:rFonts w:hint="eastAsia" w:ascii="宋体" w:hAnsi="宋体" w:eastAsia="宋体" w:cs="宋体"/>
          <w:b w:val="0"/>
          <w:bCs/>
          <w:color w:val="auto"/>
          <w:sz w:val="21"/>
          <w:szCs w:val="21"/>
          <w:highlight w:val="none"/>
        </w:rPr>
        <w:t>仓库</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提供承诺函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如已设有服务机构及仓库的，</w:t>
      </w:r>
      <w:r>
        <w:rPr>
          <w:rFonts w:hint="eastAsia" w:ascii="宋体" w:hAnsi="宋体" w:eastAsia="宋体" w:cs="宋体"/>
          <w:b w:val="0"/>
          <w:bCs/>
          <w:color w:val="auto"/>
          <w:sz w:val="21"/>
          <w:szCs w:val="21"/>
          <w:highlight w:val="none"/>
          <w:lang w:eastAsia="zh-CN"/>
        </w:rPr>
        <w:t>提供租赁合同或产业证明资料及仓库内配件存放图片</w:t>
      </w:r>
      <w:r>
        <w:rPr>
          <w:rFonts w:hint="eastAsia" w:ascii="宋体" w:hAnsi="宋体" w:eastAsia="宋体" w:cs="宋体"/>
          <w:b w:val="0"/>
          <w:bCs/>
          <w:color w:val="auto"/>
          <w:sz w:val="21"/>
          <w:szCs w:val="21"/>
          <w:highlight w:val="none"/>
        </w:rPr>
        <w:t>。</w:t>
      </w:r>
    </w:p>
    <w:p w14:paraId="69615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4.投标人</w:t>
      </w:r>
      <w:r>
        <w:rPr>
          <w:rFonts w:hint="eastAsia" w:ascii="宋体" w:hAnsi="宋体" w:eastAsia="宋体" w:cs="宋体"/>
          <w:b w:val="0"/>
          <w:bCs/>
          <w:color w:val="auto"/>
          <w:sz w:val="21"/>
          <w:szCs w:val="21"/>
          <w:highlight w:val="none"/>
        </w:rPr>
        <w:t>能提供</w:t>
      </w:r>
      <w:r>
        <w:rPr>
          <w:rFonts w:hint="eastAsia" w:ascii="宋体" w:hAnsi="宋体" w:eastAsia="宋体" w:cs="宋体"/>
          <w:b w:val="0"/>
          <w:bCs/>
          <w:color w:val="auto"/>
          <w:sz w:val="21"/>
          <w:szCs w:val="21"/>
          <w:highlight w:val="none"/>
          <w:lang w:eastAsia="zh-CN"/>
        </w:rPr>
        <w:t>每周</w:t>
      </w:r>
      <w:r>
        <w:rPr>
          <w:rFonts w:hint="eastAsia" w:ascii="宋体" w:hAnsi="宋体" w:eastAsia="宋体" w:cs="宋体"/>
          <w:b w:val="0"/>
          <w:bCs/>
          <w:color w:val="auto"/>
          <w:sz w:val="21"/>
          <w:szCs w:val="21"/>
          <w:highlight w:val="none"/>
        </w:rPr>
        <w:t>24</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小时热线服务电话在线响应。接到报修电话后，工程师10分钟内电话响应。紧急故障问题若电话交流无法解决，则在接获报修电话后24小时内工程师到达现场</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维修配件48小时内到达现场。</w:t>
      </w:r>
    </w:p>
    <w:p w14:paraId="3B2294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预防性保养：按照保养计划提供保养服务，以保证设备处于最佳运行状态。合同期内每年提供两次专业保养，按照保养计划更换损耗部件，按照厂家标准进行调校，确认各项技术指标及性能，记录设备状况，并提交维护保养报告</w:t>
      </w:r>
      <w:r>
        <w:rPr>
          <w:rFonts w:hint="eastAsia" w:ascii="宋体" w:hAnsi="宋体" w:eastAsia="宋体" w:cs="宋体"/>
          <w:b w:val="0"/>
          <w:bCs/>
          <w:color w:val="auto"/>
          <w:sz w:val="21"/>
          <w:szCs w:val="21"/>
          <w:highlight w:val="none"/>
          <w:lang w:eastAsia="zh-CN"/>
        </w:rPr>
        <w:t>（投标时，需提供预防性保养工具照片，</w:t>
      </w:r>
      <w:r>
        <w:rPr>
          <w:rFonts w:hint="eastAsia" w:ascii="宋体" w:hAnsi="宋体" w:eastAsia="宋体" w:cs="宋体"/>
          <w:b w:val="0"/>
          <w:bCs/>
          <w:color w:val="auto"/>
          <w:sz w:val="21"/>
          <w:szCs w:val="21"/>
          <w:highlight w:val="none"/>
          <w:lang w:val="en-US" w:eastAsia="zh-CN"/>
        </w:rPr>
        <w:t>包含但不限于</w:t>
      </w:r>
      <w:r>
        <w:rPr>
          <w:rFonts w:hint="eastAsia" w:ascii="宋体" w:hAnsi="宋体" w:eastAsia="宋体" w:cs="宋体"/>
          <w:b w:val="0"/>
          <w:bCs/>
          <w:color w:val="auto"/>
          <w:sz w:val="21"/>
          <w:szCs w:val="21"/>
          <w:highlight w:val="none"/>
        </w:rPr>
        <w:t>万用表</w:t>
      </w:r>
      <w:r>
        <w:rPr>
          <w:rFonts w:hint="eastAsia" w:ascii="宋体" w:hAnsi="宋体" w:eastAsia="宋体" w:cs="宋体"/>
          <w:b w:val="0"/>
          <w:bCs/>
          <w:color w:val="auto"/>
          <w:sz w:val="21"/>
          <w:szCs w:val="21"/>
          <w:highlight w:val="none"/>
          <w:lang w:eastAsia="zh-CN"/>
        </w:rPr>
        <w:t>、力矩扳手</w:t>
      </w:r>
      <w:r>
        <w:rPr>
          <w:rFonts w:hint="eastAsia" w:ascii="宋体" w:hAnsi="宋体" w:eastAsia="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p>
    <w:p w14:paraId="7E77B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备件来源要求：</w:t>
      </w: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提供的备件</w:t>
      </w:r>
      <w:r>
        <w:rPr>
          <w:rFonts w:hint="eastAsia" w:ascii="宋体" w:hAnsi="宋体" w:eastAsia="宋体" w:cs="宋体"/>
          <w:b w:val="0"/>
          <w:bCs/>
          <w:color w:val="auto"/>
          <w:sz w:val="21"/>
          <w:szCs w:val="21"/>
          <w:highlight w:val="none"/>
          <w:lang w:eastAsia="zh-CN"/>
        </w:rPr>
        <w:t>必须</w:t>
      </w:r>
      <w:r>
        <w:rPr>
          <w:rFonts w:hint="eastAsia" w:ascii="宋体" w:hAnsi="宋体" w:eastAsia="宋体" w:cs="宋体"/>
          <w:b w:val="0"/>
          <w:bCs/>
          <w:color w:val="auto"/>
          <w:sz w:val="21"/>
          <w:szCs w:val="21"/>
          <w:highlight w:val="none"/>
        </w:rPr>
        <w:t>原厂</w:t>
      </w:r>
      <w:r>
        <w:rPr>
          <w:rFonts w:hint="eastAsia" w:ascii="宋体" w:hAnsi="宋体" w:eastAsia="宋体" w:cs="宋体"/>
          <w:b w:val="0"/>
          <w:bCs/>
          <w:color w:val="auto"/>
          <w:sz w:val="21"/>
          <w:szCs w:val="21"/>
          <w:highlight w:val="none"/>
          <w:lang w:eastAsia="zh-CN"/>
        </w:rPr>
        <w:t>全新</w:t>
      </w:r>
      <w:r>
        <w:rPr>
          <w:rFonts w:hint="eastAsia" w:ascii="宋体" w:hAnsi="宋体" w:eastAsia="宋体" w:cs="宋体"/>
          <w:b w:val="0"/>
          <w:bCs/>
          <w:color w:val="auto"/>
          <w:sz w:val="21"/>
          <w:szCs w:val="21"/>
          <w:highlight w:val="none"/>
        </w:rPr>
        <w:t>配件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安装完毕后达到原厂设备运行标准，保证备件供应100%保障。</w:t>
      </w:r>
    </w:p>
    <w:p w14:paraId="4CBE1C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提交成果</w:t>
      </w:r>
    </w:p>
    <w:p w14:paraId="04F29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1.投标人</w:t>
      </w:r>
      <w:r>
        <w:rPr>
          <w:rFonts w:hint="eastAsia" w:ascii="宋体" w:hAnsi="宋体" w:eastAsia="宋体" w:cs="宋体"/>
          <w:b w:val="0"/>
          <w:bCs/>
          <w:color w:val="auto"/>
          <w:sz w:val="21"/>
          <w:szCs w:val="21"/>
          <w:highlight w:val="none"/>
        </w:rPr>
        <w:t>每次维修、保养后，应提供保养报告给采购人存档，报告需由临床科室当日值班医护人员或采购人工程师签字确认。年保服务结束后，要求提供年保服务总结报告。</w:t>
      </w:r>
    </w:p>
    <w:p w14:paraId="46FF5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val="en-US" w:eastAsia="zh-CN"/>
        </w:rPr>
        <w:t>人员要求</w:t>
      </w:r>
    </w:p>
    <w:p w14:paraId="37D12D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需指定</w:t>
      </w:r>
      <w:r>
        <w:rPr>
          <w:rFonts w:hint="eastAsia" w:ascii="宋体" w:hAnsi="宋体" w:eastAsia="宋体" w:cs="宋体"/>
          <w:b w:val="0"/>
          <w:bCs/>
          <w:color w:val="auto"/>
          <w:sz w:val="21"/>
          <w:szCs w:val="21"/>
          <w:highlight w:val="none"/>
          <w:lang w:val="en-US" w:eastAsia="zh-CN"/>
        </w:rPr>
        <w:t>≥5名</w:t>
      </w:r>
      <w:r>
        <w:rPr>
          <w:rFonts w:hint="eastAsia" w:ascii="宋体" w:hAnsi="宋体" w:eastAsia="宋体" w:cs="宋体"/>
          <w:b w:val="0"/>
          <w:bCs/>
          <w:color w:val="auto"/>
          <w:sz w:val="21"/>
          <w:szCs w:val="21"/>
          <w:highlight w:val="none"/>
        </w:rPr>
        <w:t>原厂工程师负责本项目</w:t>
      </w:r>
      <w:r>
        <w:rPr>
          <w:rFonts w:hint="eastAsia" w:ascii="宋体" w:hAnsi="宋体" w:eastAsia="宋体" w:cs="宋体"/>
          <w:b w:val="0"/>
          <w:bCs/>
          <w:color w:val="auto"/>
          <w:sz w:val="21"/>
          <w:szCs w:val="21"/>
          <w:highlight w:val="none"/>
          <w:lang w:eastAsia="zh-CN"/>
        </w:rPr>
        <w:t>。</w:t>
      </w:r>
    </w:p>
    <w:p w14:paraId="5AA5B0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2.工程师（不含项目负责人）需大专或以大专以上学历（提供学历复印件）。</w:t>
      </w:r>
    </w:p>
    <w:p w14:paraId="0028E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3.工程师需半年或以上投标公司工作经历。</w:t>
      </w:r>
    </w:p>
    <w:p w14:paraId="0F505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lang w:val="en-US" w:eastAsia="zh-CN"/>
        </w:rPr>
        <w:t>验收要求</w:t>
      </w:r>
    </w:p>
    <w:p w14:paraId="35463C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投标人服务质量达到招标文件要求，满足服务合同要求。包括设备的</w:t>
      </w:r>
      <w:r>
        <w:rPr>
          <w:rFonts w:hint="eastAsia" w:ascii="宋体" w:hAnsi="宋体" w:eastAsia="宋体" w:cs="宋体"/>
          <w:b w:val="0"/>
          <w:bCs/>
          <w:color w:val="auto"/>
          <w:sz w:val="21"/>
          <w:szCs w:val="21"/>
          <w:highlight w:val="none"/>
          <w:lang w:eastAsia="zh-CN"/>
        </w:rPr>
        <w:t>开机率，</w:t>
      </w:r>
      <w:r>
        <w:rPr>
          <w:rFonts w:hint="eastAsia" w:ascii="宋体" w:hAnsi="宋体" w:eastAsia="宋体" w:cs="宋体"/>
          <w:b w:val="0"/>
          <w:bCs/>
          <w:color w:val="auto"/>
          <w:sz w:val="21"/>
          <w:szCs w:val="21"/>
          <w:highlight w:val="none"/>
        </w:rPr>
        <w:t>图像质量，设备维保稳定性，工程师的技术水平和服务态度，服务响应时效和故障处理，能满足临床科室和设备管理科室的要求</w:t>
      </w:r>
      <w:r>
        <w:rPr>
          <w:rFonts w:hint="eastAsia" w:ascii="宋体" w:hAnsi="宋体" w:eastAsia="宋体" w:cs="宋体"/>
          <w:b w:val="0"/>
          <w:bCs/>
          <w:color w:val="auto"/>
          <w:sz w:val="21"/>
          <w:szCs w:val="21"/>
          <w:highlight w:val="none"/>
          <w:lang w:eastAsia="zh-CN"/>
        </w:rPr>
        <w:t>。</w:t>
      </w:r>
    </w:p>
    <w:p w14:paraId="3B504959">
      <w:pPr>
        <w:pStyle w:val="7"/>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、商务需求</w:t>
      </w:r>
    </w:p>
    <w:p w14:paraId="5E6463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（一）</w:t>
      </w:r>
      <w:r>
        <w:rPr>
          <w:rFonts w:hint="eastAsia" w:ascii="宋体" w:hAnsi="宋体" w:eastAsia="宋体" w:cs="宋体"/>
          <w:bCs/>
          <w:color w:val="auto"/>
          <w:sz w:val="21"/>
          <w:szCs w:val="21"/>
        </w:rPr>
        <w:t>报价要求</w:t>
      </w:r>
    </w:p>
    <w:p w14:paraId="57ADC9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8C34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04671D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6E679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4、投标人应充分了解项目的位置、情况、道路及任何其它足以影响投标报价的情况，任何因忽视或误解项目情况而导致的索赔或服务期限延长申请将不获批准。</w:t>
      </w:r>
    </w:p>
    <w:p w14:paraId="2AE927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23B22A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138696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（二）</w:t>
      </w:r>
      <w:r>
        <w:rPr>
          <w:rFonts w:hint="eastAsia" w:ascii="宋体" w:hAnsi="宋体" w:eastAsia="宋体" w:cs="宋体"/>
          <w:bCs/>
          <w:color w:val="auto"/>
          <w:sz w:val="21"/>
          <w:szCs w:val="21"/>
        </w:rPr>
        <w:t>支付要求</w:t>
      </w:r>
    </w:p>
    <w:p w14:paraId="4E8B0D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签订合同</w:t>
      </w:r>
      <w:r>
        <w:rPr>
          <w:rFonts w:hint="eastAsia" w:ascii="宋体" w:hAnsi="宋体" w:eastAsia="宋体" w:cs="宋体"/>
          <w:bCs/>
          <w:color w:val="auto"/>
          <w:sz w:val="21"/>
          <w:szCs w:val="21"/>
          <w:lang w:eastAsia="zh-CN"/>
        </w:rPr>
        <w:t>三个月后</w:t>
      </w:r>
      <w:r>
        <w:rPr>
          <w:rFonts w:hint="eastAsia" w:ascii="宋体" w:hAnsi="宋体" w:eastAsia="宋体" w:cs="宋体"/>
          <w:bCs/>
          <w:color w:val="auto"/>
          <w:sz w:val="21"/>
          <w:szCs w:val="21"/>
        </w:rPr>
        <w:t>，采购人在收到发票后</w:t>
      </w:r>
      <w:r>
        <w:rPr>
          <w:rFonts w:hint="eastAsia" w:ascii="宋体" w:hAnsi="宋体" w:eastAsia="宋体" w:cs="宋体"/>
          <w:bCs/>
          <w:color w:val="auto"/>
          <w:sz w:val="21"/>
          <w:szCs w:val="21"/>
          <w:lang w:val="en-US" w:eastAsia="zh-CN"/>
        </w:rPr>
        <w:t>10个工作日内</w:t>
      </w:r>
      <w:r>
        <w:rPr>
          <w:rFonts w:hint="eastAsia" w:ascii="宋体" w:hAnsi="宋体" w:eastAsia="宋体" w:cs="宋体"/>
          <w:bCs/>
          <w:color w:val="auto"/>
          <w:sz w:val="21"/>
          <w:szCs w:val="21"/>
        </w:rPr>
        <w:t>向中标人支付合同总价的</w:t>
      </w:r>
      <w:r>
        <w:rPr>
          <w:rFonts w:hint="eastAsia" w:ascii="宋体" w:hAnsi="宋体" w:eastAsia="宋体" w:cs="宋体"/>
          <w:bCs/>
          <w:color w:val="auto"/>
          <w:sz w:val="21"/>
          <w:szCs w:val="21"/>
          <w:lang w:val="en-US" w:eastAsia="zh-CN"/>
        </w:rPr>
        <w:t>50</w:t>
      </w:r>
      <w:r>
        <w:rPr>
          <w:rFonts w:hint="eastAsia" w:ascii="宋体" w:hAnsi="宋体" w:eastAsia="宋体" w:cs="宋体"/>
          <w:bCs/>
          <w:color w:val="auto"/>
          <w:sz w:val="21"/>
          <w:szCs w:val="21"/>
        </w:rPr>
        <w:t>%。</w:t>
      </w:r>
    </w:p>
    <w:p w14:paraId="0941C0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合同正常执行结束，验收合格，</w:t>
      </w:r>
      <w:r>
        <w:rPr>
          <w:rFonts w:hint="eastAsia" w:ascii="宋体" w:hAnsi="宋体" w:eastAsia="宋体" w:cs="宋体"/>
          <w:bCs/>
          <w:color w:val="auto"/>
          <w:sz w:val="21"/>
          <w:szCs w:val="21"/>
        </w:rPr>
        <w:t>采购人在收到发票后向中标人支付合同总价的</w:t>
      </w:r>
      <w:r>
        <w:rPr>
          <w:rFonts w:hint="eastAsia" w:ascii="宋体" w:hAnsi="宋体" w:eastAsia="宋体" w:cs="宋体"/>
          <w:bCs/>
          <w:color w:val="auto"/>
          <w:sz w:val="21"/>
          <w:szCs w:val="21"/>
          <w:lang w:val="en-US" w:eastAsia="zh-CN"/>
        </w:rPr>
        <w:t>50</w:t>
      </w:r>
      <w:r>
        <w:rPr>
          <w:rFonts w:hint="eastAsia" w:ascii="宋体" w:hAnsi="宋体" w:eastAsia="宋体" w:cs="宋体"/>
          <w:bCs/>
          <w:color w:val="auto"/>
          <w:sz w:val="21"/>
          <w:szCs w:val="21"/>
        </w:rPr>
        <w:t>%。</w:t>
      </w:r>
    </w:p>
    <w:p w14:paraId="3BC455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每次</w:t>
      </w:r>
      <w:r>
        <w:rPr>
          <w:rFonts w:hint="eastAsia" w:ascii="宋体" w:hAnsi="宋体" w:eastAsia="宋体" w:cs="宋体"/>
          <w:bCs/>
          <w:color w:val="auto"/>
          <w:sz w:val="21"/>
          <w:szCs w:val="21"/>
          <w:lang w:eastAsia="zh-TW"/>
        </w:rPr>
        <w:t>按合同支付款项前，中标人</w:t>
      </w:r>
      <w:r>
        <w:rPr>
          <w:rFonts w:hint="eastAsia" w:ascii="宋体" w:hAnsi="宋体" w:eastAsia="宋体" w:cs="宋体"/>
          <w:bCs/>
          <w:color w:val="auto"/>
          <w:sz w:val="21"/>
          <w:szCs w:val="21"/>
        </w:rPr>
        <w:t>应</w:t>
      </w:r>
      <w:r>
        <w:rPr>
          <w:rFonts w:hint="eastAsia" w:ascii="宋体" w:hAnsi="宋体" w:eastAsia="宋体" w:cs="宋体"/>
          <w:bCs/>
          <w:color w:val="auto"/>
          <w:sz w:val="21"/>
          <w:szCs w:val="21"/>
          <w:lang w:eastAsia="zh-TW"/>
        </w:rPr>
        <w:t>向采购人提供与支付金额相符的有效发票，且收款方、出具发票方、合同乙方均必须与中标人名称一致；</w:t>
      </w:r>
    </w:p>
    <w:p w14:paraId="1C4180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违约责任：</w:t>
      </w:r>
      <w:r>
        <w:rPr>
          <w:rFonts w:hint="eastAsia" w:ascii="宋体" w:hAnsi="宋体" w:eastAsia="宋体" w:cs="宋体"/>
          <w:bCs/>
          <w:color w:val="auto"/>
          <w:sz w:val="21"/>
          <w:szCs w:val="21"/>
          <w:lang w:eastAsia="zh-TW"/>
        </w:rPr>
        <w:t>采购人逾期</w:t>
      </w:r>
      <w:r>
        <w:rPr>
          <w:rFonts w:hint="eastAsia" w:ascii="宋体" w:hAnsi="宋体" w:eastAsia="宋体" w:cs="宋体"/>
          <w:bCs/>
          <w:color w:val="auto"/>
          <w:sz w:val="21"/>
          <w:szCs w:val="21"/>
        </w:rPr>
        <w:t>支付合同款项</w:t>
      </w:r>
      <w:r>
        <w:rPr>
          <w:rFonts w:hint="eastAsia" w:ascii="宋体" w:hAnsi="宋体" w:eastAsia="宋体" w:cs="宋体"/>
          <w:bCs/>
          <w:color w:val="auto"/>
          <w:sz w:val="21"/>
          <w:szCs w:val="21"/>
          <w:lang w:eastAsia="zh-TW"/>
        </w:rPr>
        <w:t>的，除应当</w:t>
      </w:r>
      <w:r>
        <w:rPr>
          <w:rFonts w:hint="eastAsia" w:ascii="宋体" w:hAnsi="宋体" w:eastAsia="宋体" w:cs="宋体"/>
          <w:bCs/>
          <w:color w:val="auto"/>
          <w:sz w:val="21"/>
          <w:szCs w:val="21"/>
        </w:rPr>
        <w:t>支付合同款项</w:t>
      </w:r>
      <w:r>
        <w:rPr>
          <w:rFonts w:hint="eastAsia" w:ascii="宋体" w:hAnsi="宋体" w:eastAsia="宋体" w:cs="宋体"/>
          <w:bCs/>
          <w:color w:val="auto"/>
          <w:sz w:val="21"/>
          <w:szCs w:val="21"/>
          <w:lang w:eastAsia="zh-TW"/>
        </w:rPr>
        <w:t>外，还应当每日按合同总价的3‰向</w:t>
      </w:r>
      <w:r>
        <w:rPr>
          <w:rFonts w:hint="eastAsia" w:ascii="宋体" w:hAnsi="宋体" w:eastAsia="宋体" w:cs="宋体"/>
          <w:bCs/>
          <w:color w:val="auto"/>
          <w:sz w:val="21"/>
          <w:szCs w:val="21"/>
        </w:rPr>
        <w:t>中标人</w:t>
      </w:r>
      <w:r>
        <w:rPr>
          <w:rFonts w:hint="eastAsia" w:ascii="宋体" w:hAnsi="宋体" w:eastAsia="宋体" w:cs="宋体"/>
          <w:bCs/>
          <w:color w:val="auto"/>
          <w:sz w:val="21"/>
          <w:szCs w:val="21"/>
          <w:lang w:eastAsia="zh-TW"/>
        </w:rPr>
        <w:t>偿付违约金，但因中标人自身原因导致无法及时</w:t>
      </w:r>
      <w:r>
        <w:rPr>
          <w:rFonts w:hint="eastAsia" w:ascii="宋体" w:hAnsi="宋体" w:eastAsia="宋体" w:cs="宋体"/>
          <w:bCs/>
          <w:color w:val="auto"/>
          <w:sz w:val="21"/>
          <w:szCs w:val="21"/>
        </w:rPr>
        <w:t>支付</w:t>
      </w:r>
      <w:r>
        <w:rPr>
          <w:rFonts w:hint="eastAsia" w:ascii="宋体" w:hAnsi="宋体" w:eastAsia="宋体" w:cs="宋体"/>
          <w:bCs/>
          <w:color w:val="auto"/>
          <w:sz w:val="21"/>
          <w:szCs w:val="21"/>
          <w:lang w:eastAsia="zh-TW"/>
        </w:rPr>
        <w:t>的除外</w:t>
      </w:r>
      <w:r>
        <w:rPr>
          <w:rFonts w:hint="eastAsia" w:ascii="宋体" w:hAnsi="宋体" w:eastAsia="宋体" w:cs="宋体"/>
          <w:bCs/>
          <w:color w:val="auto"/>
          <w:sz w:val="21"/>
          <w:szCs w:val="21"/>
        </w:rPr>
        <w:t>。</w:t>
      </w:r>
    </w:p>
    <w:p w14:paraId="52112B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（三）</w:t>
      </w:r>
      <w:r>
        <w:rPr>
          <w:rFonts w:hint="eastAsia" w:ascii="宋体" w:hAnsi="宋体" w:eastAsia="宋体" w:cs="宋体"/>
          <w:bCs/>
          <w:color w:val="auto"/>
          <w:sz w:val="21"/>
          <w:szCs w:val="21"/>
        </w:rPr>
        <w:t>合同服务期限</w:t>
      </w:r>
    </w:p>
    <w:p w14:paraId="755BA39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1、项目服务期限：本项目服务期自合同签订之日起</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年。</w:t>
      </w:r>
    </w:p>
    <w:p w14:paraId="20AC443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bookmarkStart w:id="0" w:name="_Hlk79593332"/>
      <w:r>
        <w:rPr>
          <w:rFonts w:hint="eastAsia" w:ascii="宋体" w:hAnsi="宋体" w:eastAsia="宋体" w:cs="宋体"/>
          <w:bCs/>
          <w:color w:val="auto"/>
          <w:sz w:val="21"/>
          <w:szCs w:val="21"/>
        </w:rPr>
        <w:t>本项目为长期服务项目，政府采购合同一年一签，履行期限最长不得超过三十六个月。如甲方对履约情况不满意，甲方不再续约</w:t>
      </w:r>
      <w:bookmarkEnd w:id="0"/>
      <w:r>
        <w:rPr>
          <w:rFonts w:hint="eastAsia" w:ascii="宋体" w:hAnsi="宋体" w:eastAsia="宋体" w:cs="宋体"/>
          <w:bCs/>
          <w:color w:val="auto"/>
          <w:sz w:val="21"/>
          <w:szCs w:val="21"/>
        </w:rPr>
        <w:t>。</w:t>
      </w:r>
    </w:p>
    <w:p w14:paraId="46E138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（四）</w:t>
      </w:r>
      <w:r>
        <w:rPr>
          <w:rFonts w:hint="eastAsia" w:ascii="宋体" w:hAnsi="宋体" w:eastAsia="宋体" w:cs="宋体"/>
          <w:bCs/>
          <w:color w:val="auto"/>
          <w:sz w:val="21"/>
          <w:szCs w:val="21"/>
        </w:rPr>
        <w:t>保密要求</w:t>
      </w:r>
    </w:p>
    <w:p w14:paraId="43CE2A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03A9B0E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（五）</w:t>
      </w:r>
      <w:r>
        <w:rPr>
          <w:rFonts w:hint="eastAsia" w:ascii="宋体" w:hAnsi="宋体" w:eastAsia="宋体" w:cs="宋体"/>
          <w:bCs/>
          <w:color w:val="auto"/>
          <w:sz w:val="21"/>
          <w:szCs w:val="21"/>
        </w:rPr>
        <w:t>违约责任</w:t>
      </w:r>
      <w:r>
        <w:rPr>
          <w:rFonts w:hint="eastAsia" w:ascii="宋体" w:hAnsi="宋体" w:eastAsia="宋体" w:cs="宋体"/>
          <w:bCs/>
          <w:color w:val="auto"/>
          <w:sz w:val="21"/>
          <w:szCs w:val="21"/>
        </w:rPr>
        <w:tab/>
      </w:r>
    </w:p>
    <w:p w14:paraId="00CBD2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因中标人的原因(不可抗力除外)无故不履行合同或者履行合同不符合约定给采购人造成损失，中标人负责赔偿采购人的实际损失。</w:t>
      </w:r>
    </w:p>
    <w:p w14:paraId="78962A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除双方另有约定外，采购人应在合同约定的付款日之前支付合同款项，如果采购人发生逾期支付情形，中标人有权按照逾期付款金额的万分之四/天的标准向采购人收取利息；如果采购人逾期或非足额支付任何一期款项超过3（三）个月的，则中标人有权随时单方终止合同（合同终止自中标人发出书面通知时生效），同时，中标人有权向采购人收取逾期付款金额的10%作为赔偿金。</w:t>
      </w:r>
    </w:p>
    <w:p w14:paraId="727EFD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未经采购人同意，中标人不得将项目转包或分包给其他第三方，如若违反，采购人有权解除合同，中标人应当返还采购人已支付的款项并向采购人支付采购合同总价款20%的违约金。</w:t>
      </w:r>
    </w:p>
    <w:p w14:paraId="31C0E9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（六）</w:t>
      </w:r>
      <w:r>
        <w:rPr>
          <w:rFonts w:hint="eastAsia" w:ascii="宋体" w:hAnsi="宋体" w:eastAsia="宋体" w:cs="宋体"/>
          <w:bCs/>
          <w:color w:val="auto"/>
          <w:sz w:val="21"/>
          <w:szCs w:val="21"/>
        </w:rPr>
        <w:t>合同的变更</w:t>
      </w:r>
    </w:p>
    <w:p w14:paraId="374852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在合同履行过程中，采购人、中标人双方可就合同履行的时间、地点和方式等协商进行变更。协商一致后，双方应签订书面的补充协议。</w:t>
      </w:r>
    </w:p>
    <w:p w14:paraId="356ED0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在不改变合同其他条款的前提下，采购人有权在合同价款改变正负百分之十的范围内追加或减少与合同标的相同的货物或服务，并就此与中标人签订补充合同，中标人不得拒绝。</w:t>
      </w:r>
    </w:p>
    <w:p w14:paraId="19F281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除了双方签署书面协议，并成为合同不可分割的一部分之外，合同条件不得有任何变更。</w:t>
      </w:r>
    </w:p>
    <w:p w14:paraId="735573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（七）</w:t>
      </w:r>
      <w:r>
        <w:rPr>
          <w:rFonts w:hint="eastAsia" w:ascii="宋体" w:hAnsi="宋体" w:eastAsia="宋体" w:cs="宋体"/>
          <w:bCs/>
          <w:color w:val="auto"/>
          <w:sz w:val="21"/>
          <w:szCs w:val="21"/>
        </w:rPr>
        <w:t>合同转让和分包</w:t>
      </w:r>
    </w:p>
    <w:p w14:paraId="2F92D6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中标人不得以任何形式部分或全部转让其应履行的合同义务。</w:t>
      </w:r>
    </w:p>
    <w:p w14:paraId="1D0457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八</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解决争议的方法</w:t>
      </w:r>
      <w:r>
        <w:rPr>
          <w:rFonts w:hint="eastAsia" w:ascii="宋体" w:hAnsi="宋体" w:eastAsia="宋体" w:cs="宋体"/>
          <w:bCs/>
          <w:color w:val="auto"/>
          <w:sz w:val="21"/>
          <w:szCs w:val="21"/>
        </w:rPr>
        <w:tab/>
      </w:r>
    </w:p>
    <w:p w14:paraId="7A4B873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1、合同各方应通过友好协商，解决在执行合同过程中所发生的或与合同有关的一切争端。</w:t>
      </w:r>
    </w:p>
    <w:p w14:paraId="4719E9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2、如从协商开始28天内仍不能解决，任一方可向采购人所在地的人民法院提起诉讼。</w:t>
      </w:r>
    </w:p>
    <w:p w14:paraId="6CE3C0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3、在诉讼期间，除正在进行诉讼的部分外，合同的其他部分应继续执行。</w:t>
      </w:r>
    </w:p>
    <w:p w14:paraId="5C6832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（九）</w:t>
      </w:r>
      <w:r>
        <w:rPr>
          <w:rFonts w:hint="eastAsia" w:ascii="宋体" w:hAnsi="宋体" w:eastAsia="宋体" w:cs="宋体"/>
          <w:bCs/>
          <w:color w:val="auto"/>
          <w:sz w:val="21"/>
          <w:szCs w:val="21"/>
        </w:rPr>
        <w:t>合同语言</w:t>
      </w:r>
      <w:r>
        <w:rPr>
          <w:rFonts w:hint="eastAsia" w:ascii="宋体" w:hAnsi="宋体" w:eastAsia="宋体" w:cs="宋体"/>
          <w:bCs/>
          <w:color w:val="auto"/>
          <w:sz w:val="21"/>
          <w:szCs w:val="21"/>
        </w:rPr>
        <w:tab/>
      </w:r>
    </w:p>
    <w:p w14:paraId="6EBB19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1、合同以及双方来住的与合同有关的信件、传真和其它文件应用中文书写。</w:t>
      </w:r>
    </w:p>
    <w:p w14:paraId="25BEDB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十</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法律适用</w:t>
      </w:r>
      <w:r>
        <w:rPr>
          <w:rFonts w:hint="eastAsia" w:ascii="宋体" w:hAnsi="宋体" w:eastAsia="宋体" w:cs="宋体"/>
          <w:bCs/>
          <w:color w:val="auto"/>
          <w:sz w:val="21"/>
          <w:szCs w:val="21"/>
        </w:rPr>
        <w:tab/>
      </w:r>
    </w:p>
    <w:p w14:paraId="2BA6F3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1、合同适用中华人民共和国现行法律、行政法规和规章，如合同条款与法律、行政法规和规章不一致的，按照法律、行政法规和规章修改合同。</w:t>
      </w:r>
    </w:p>
    <w:p w14:paraId="5CD3C9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十一</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通知</w:t>
      </w:r>
      <w:r>
        <w:rPr>
          <w:rFonts w:hint="eastAsia" w:ascii="宋体" w:hAnsi="宋体" w:eastAsia="宋体" w:cs="宋体"/>
          <w:bCs/>
          <w:color w:val="auto"/>
          <w:sz w:val="21"/>
          <w:szCs w:val="21"/>
        </w:rPr>
        <w:tab/>
      </w:r>
    </w:p>
    <w:p w14:paraId="4C293A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1、合同一方给另一方的通知均应采用书面形式，传真或快递送到对方的地址和办理签收手续。</w:t>
      </w:r>
    </w:p>
    <w:p w14:paraId="6BCA9C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2、通知以送到之日或通知书中规定的生效之日起生效，两者中以较迟之日为准。</w:t>
      </w:r>
    </w:p>
    <w:p w14:paraId="69A5D62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（十二）</w:t>
      </w:r>
      <w:r>
        <w:rPr>
          <w:rFonts w:hint="eastAsia" w:ascii="宋体" w:hAnsi="宋体" w:eastAsia="宋体" w:cs="宋体"/>
          <w:bCs/>
          <w:color w:val="auto"/>
          <w:sz w:val="21"/>
          <w:szCs w:val="21"/>
        </w:rPr>
        <w:t>知识产权合规承诺</w:t>
      </w:r>
      <w:r>
        <w:rPr>
          <w:rFonts w:hint="eastAsia" w:ascii="宋体" w:hAnsi="宋体" w:eastAsia="宋体" w:cs="宋体"/>
          <w:bCs/>
          <w:color w:val="auto"/>
          <w:sz w:val="21"/>
          <w:szCs w:val="21"/>
        </w:rPr>
        <w:tab/>
      </w:r>
    </w:p>
    <w:p w14:paraId="7DFCD1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1、中标人在履行合同的过程中不得侵犯他人知识产权，不得提供虚假知识产权申请材料或者违背知识产权合规性承诺，否则依法追究其违约等责任，并将其失信违法信息依法纳入公共信用信息系统。</w:t>
      </w:r>
    </w:p>
    <w:p w14:paraId="16EAC1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4F6580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3、中标人实施本项目所形成成果的知识产权归采购人所有，未经采购人许可，中标人不得随意使用。</w:t>
      </w:r>
    </w:p>
    <w:p w14:paraId="662E97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（十三）</w:t>
      </w:r>
      <w:r>
        <w:rPr>
          <w:rFonts w:hint="eastAsia" w:ascii="宋体" w:hAnsi="宋体" w:eastAsia="宋体" w:cs="宋体"/>
          <w:bCs/>
          <w:color w:val="auto"/>
          <w:sz w:val="21"/>
          <w:szCs w:val="21"/>
        </w:rPr>
        <w:t>合同解除和终止</w:t>
      </w:r>
      <w:r>
        <w:rPr>
          <w:rFonts w:hint="eastAsia" w:ascii="宋体" w:hAnsi="宋体" w:eastAsia="宋体" w:cs="宋体"/>
          <w:bCs/>
          <w:color w:val="auto"/>
          <w:sz w:val="21"/>
          <w:szCs w:val="21"/>
        </w:rPr>
        <w:tab/>
      </w:r>
    </w:p>
    <w:p w14:paraId="7041BF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286CB1D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（十四</w:t>
      </w:r>
      <w:bookmarkStart w:id="1" w:name="_GoBack"/>
      <w:bookmarkEnd w:id="1"/>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税费</w:t>
      </w:r>
      <w:r>
        <w:rPr>
          <w:rFonts w:hint="eastAsia" w:ascii="宋体" w:hAnsi="宋体" w:eastAsia="宋体" w:cs="宋体"/>
          <w:bCs/>
          <w:color w:val="auto"/>
          <w:sz w:val="21"/>
          <w:szCs w:val="21"/>
          <w:lang w:val="en-US" w:eastAsia="zh-CN"/>
        </w:rPr>
        <w:tab/>
      </w:r>
    </w:p>
    <w:p w14:paraId="4B18D2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Cs/>
          <w:color w:val="auto"/>
          <w:sz w:val="21"/>
          <w:szCs w:val="21"/>
          <w:lang w:val="en-US" w:eastAsia="zh-CN"/>
        </w:rPr>
        <w:t>1、中国政府根据现行税法向中标人征收的与合同有关的一切税费均由中标人负责。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AB0C9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unhideWhenUsed/>
    <w:qFormat/>
    <w:uiPriority w:val="99"/>
    <w:pPr>
      <w:jc w:val="left"/>
    </w:pPr>
  </w:style>
  <w:style w:type="paragraph" w:styleId="7">
    <w:name w:val="Body Text"/>
    <w:basedOn w:val="1"/>
    <w:next w:val="8"/>
    <w:autoRedefine/>
    <w:qFormat/>
    <w:uiPriority w:val="0"/>
    <w:pPr>
      <w:spacing w:after="120"/>
    </w:pPr>
  </w:style>
  <w:style w:type="paragraph" w:customStyle="1" w:styleId="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autoRedefine/>
    <w:qFormat/>
    <w:uiPriority w:val="0"/>
    <w:rPr>
      <w:rFonts w:ascii="宋体" w:hAnsi="Courier New" w:eastAsiaTheme="minorEastAsia" w:cstheme="minorBidi"/>
    </w:rPr>
  </w:style>
  <w:style w:type="paragraph" w:styleId="11">
    <w:name w:val="Date"/>
    <w:basedOn w:val="1"/>
    <w:next w:val="1"/>
    <w:link w:val="29"/>
    <w:autoRedefine/>
    <w:qFormat/>
    <w:uiPriority w:val="0"/>
    <w:rPr>
      <w:rFonts w:ascii="宋体" w:hAnsi="Courier New"/>
      <w:kern w:val="0"/>
      <w:sz w:val="32"/>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6"/>
    <w:next w:val="6"/>
    <w:link w:val="35"/>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表格文字"/>
    <w:basedOn w:val="1"/>
    <w:autoRedefine/>
    <w:qFormat/>
    <w:uiPriority w:val="0"/>
    <w:pPr>
      <w:spacing w:before="25" w:after="25" w:line="240" w:lineRule="auto"/>
      <w:ind w:firstLine="0"/>
      <w:jc w:val="left"/>
    </w:pPr>
    <w:rPr>
      <w:bCs/>
      <w:spacing w:val="10"/>
      <w:kern w:val="0"/>
      <w:sz w:val="24"/>
    </w:rPr>
  </w:style>
  <w:style w:type="character" w:customStyle="1" w:styleId="28">
    <w:name w:val="日期 Char"/>
    <w:basedOn w:val="22"/>
    <w:link w:val="11"/>
    <w:autoRedefine/>
    <w:qFormat/>
    <w:uiPriority w:val="0"/>
    <w:rPr>
      <w:rFonts w:ascii="宋体" w:hAnsi="Courier New" w:eastAsia="宋体" w:cs="Times New Roman"/>
      <w:kern w:val="0"/>
      <w:sz w:val="32"/>
      <w:szCs w:val="20"/>
    </w:rPr>
  </w:style>
  <w:style w:type="character" w:customStyle="1" w:styleId="29">
    <w:name w:val="日期 Char1"/>
    <w:basedOn w:val="22"/>
    <w:link w:val="11"/>
    <w:autoRedefine/>
    <w:semiHidden/>
    <w:qFormat/>
    <w:uiPriority w:val="99"/>
    <w:rPr>
      <w:rFonts w:ascii="Calibri" w:hAnsi="Calibri" w:eastAsia="宋体" w:cs="Times New Roman"/>
    </w:rPr>
  </w:style>
  <w:style w:type="character" w:customStyle="1" w:styleId="30">
    <w:name w:val="批注框文本 Char"/>
    <w:basedOn w:val="22"/>
    <w:link w:val="12"/>
    <w:autoRedefine/>
    <w:semiHidden/>
    <w:qFormat/>
    <w:uiPriority w:val="99"/>
    <w:rPr>
      <w:rFonts w:ascii="Calibri" w:hAnsi="Calibri" w:eastAsia="宋体" w:cs="Times New Roman"/>
      <w:sz w:val="18"/>
      <w:szCs w:val="18"/>
    </w:rPr>
  </w:style>
  <w:style w:type="character" w:customStyle="1" w:styleId="31">
    <w:name w:val="页眉 Char"/>
    <w:basedOn w:val="22"/>
    <w:link w:val="14"/>
    <w:autoRedefine/>
    <w:semiHidden/>
    <w:qFormat/>
    <w:uiPriority w:val="99"/>
    <w:rPr>
      <w:rFonts w:ascii="Calibri" w:hAnsi="Calibri" w:eastAsia="宋体" w:cs="Times New Roman"/>
      <w:sz w:val="18"/>
      <w:szCs w:val="18"/>
    </w:rPr>
  </w:style>
  <w:style w:type="character" w:customStyle="1" w:styleId="32">
    <w:name w:val="页脚 Char"/>
    <w:basedOn w:val="22"/>
    <w:link w:val="13"/>
    <w:autoRedefine/>
    <w:qFormat/>
    <w:uiPriority w:val="99"/>
    <w:rPr>
      <w:rFonts w:ascii="Calibri" w:hAnsi="Calibri" w:eastAsia="宋体" w:cs="Times New Roman"/>
      <w:sz w:val="18"/>
      <w:szCs w:val="18"/>
    </w:rPr>
  </w:style>
  <w:style w:type="character" w:customStyle="1" w:styleId="33">
    <w:name w:val="标题 1 Char"/>
    <w:basedOn w:val="22"/>
    <w:link w:val="2"/>
    <w:autoRedefine/>
    <w:qFormat/>
    <w:uiPriority w:val="0"/>
    <w:rPr>
      <w:rFonts w:ascii="宋体" w:hAnsi="Calibri" w:eastAsia="宋体" w:cs="Times New Roman"/>
      <w:color w:val="000000"/>
      <w:sz w:val="28"/>
      <w:szCs w:val="20"/>
    </w:rPr>
  </w:style>
  <w:style w:type="character" w:customStyle="1" w:styleId="34">
    <w:name w:val="批注文字 Char"/>
    <w:basedOn w:val="22"/>
    <w:link w:val="6"/>
    <w:autoRedefine/>
    <w:qFormat/>
    <w:uiPriority w:val="99"/>
    <w:rPr>
      <w:rFonts w:ascii="Calibri" w:hAnsi="Calibri" w:eastAsia="宋体" w:cs="Times New Roman"/>
    </w:rPr>
  </w:style>
  <w:style w:type="character" w:customStyle="1" w:styleId="35">
    <w:name w:val="批注主题 Char"/>
    <w:basedOn w:val="34"/>
    <w:link w:val="18"/>
    <w:autoRedefine/>
    <w:semiHidden/>
    <w:qFormat/>
    <w:uiPriority w:val="99"/>
    <w:rPr>
      <w:b/>
      <w:bCs/>
    </w:rPr>
  </w:style>
  <w:style w:type="character" w:customStyle="1" w:styleId="36">
    <w:name w:val="纯文本 Char"/>
    <w:link w:val="10"/>
    <w:autoRedefine/>
    <w:qFormat/>
    <w:uiPriority w:val="0"/>
    <w:rPr>
      <w:rFonts w:ascii="宋体" w:hAnsi="Courier New"/>
    </w:rPr>
  </w:style>
  <w:style w:type="character" w:customStyle="1" w:styleId="37">
    <w:name w:val="纯文本 Char1"/>
    <w:basedOn w:val="22"/>
    <w:link w:val="10"/>
    <w:autoRedefine/>
    <w:semiHidden/>
    <w:qFormat/>
    <w:uiPriority w:val="99"/>
    <w:rPr>
      <w:rFonts w:ascii="宋体" w:hAnsi="Courier New" w:eastAsia="宋体" w:cs="Courier New"/>
      <w:szCs w:val="21"/>
    </w:rPr>
  </w:style>
  <w:style w:type="character" w:customStyle="1" w:styleId="38">
    <w:name w:val="标题 2 Char"/>
    <w:basedOn w:val="22"/>
    <w:link w:val="3"/>
    <w:autoRedefine/>
    <w:qFormat/>
    <w:uiPriority w:val="0"/>
    <w:rPr>
      <w:rFonts w:ascii="Arial" w:hAnsi="Arial" w:eastAsia="宋体" w:cs="Times New Roman"/>
      <w:b/>
      <w:bCs/>
      <w:sz w:val="32"/>
      <w:szCs w:val="32"/>
    </w:rPr>
  </w:style>
  <w:style w:type="paragraph" w:styleId="39">
    <w:name w:val="List Paragraph"/>
    <w:basedOn w:val="1"/>
    <w:autoRedefine/>
    <w:qFormat/>
    <w:uiPriority w:val="34"/>
    <w:pPr>
      <w:ind w:firstLine="420" w:firstLineChars="200"/>
    </w:pPr>
  </w:style>
  <w:style w:type="character" w:customStyle="1" w:styleId="40">
    <w:name w:val="标题 3 Char"/>
    <w:basedOn w:val="22"/>
    <w:link w:val="4"/>
    <w:autoRedefine/>
    <w:semiHidden/>
    <w:qFormat/>
    <w:uiPriority w:val="9"/>
    <w:rPr>
      <w:rFonts w:ascii="Calibri" w:hAnsi="Calibri" w:eastAsia="宋体" w:cs="Times New Roman"/>
      <w:b/>
      <w:bCs/>
      <w:sz w:val="32"/>
      <w:szCs w:val="32"/>
    </w:rPr>
  </w:style>
  <w:style w:type="character" w:customStyle="1" w:styleId="41">
    <w:name w:val="标题 4 Char"/>
    <w:basedOn w:val="22"/>
    <w:link w:val="5"/>
    <w:autoRedefine/>
    <w:qFormat/>
    <w:uiPriority w:val="0"/>
    <w:rPr>
      <w:rFonts w:ascii="Cambria" w:hAnsi="Cambria" w:eastAsia="宋体" w:cs="Times New Roman"/>
      <w:b/>
      <w:bCs/>
      <w:sz w:val="28"/>
      <w:szCs w:val="28"/>
    </w:rPr>
  </w:style>
  <w:style w:type="paragraph" w:customStyle="1" w:styleId="42">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3">
    <w:name w:val="1"/>
    <w:basedOn w:val="1"/>
    <w:next w:val="10"/>
    <w:autoRedefine/>
    <w:qFormat/>
    <w:uiPriority w:val="0"/>
    <w:rPr>
      <w:rFonts w:ascii="宋体" w:hAnsi="Courier New"/>
      <w:szCs w:val="20"/>
    </w:rPr>
  </w:style>
  <w:style w:type="paragraph" w:customStyle="1" w:styleId="44">
    <w:name w:val="8"/>
    <w:basedOn w:val="1"/>
    <w:next w:val="10"/>
    <w:autoRedefine/>
    <w:qFormat/>
    <w:uiPriority w:val="0"/>
    <w:rPr>
      <w:rFonts w:ascii="宋体" w:hAnsi="Courier New"/>
      <w:szCs w:val="20"/>
    </w:rPr>
  </w:style>
  <w:style w:type="paragraph" w:customStyle="1" w:styleId="45">
    <w:name w:val="_Style 55"/>
    <w:basedOn w:val="1"/>
    <w:next w:val="10"/>
    <w:autoRedefine/>
    <w:qFormat/>
    <w:uiPriority w:val="0"/>
    <w:rPr>
      <w:rFonts w:ascii="宋体" w:hAnsi="Courier New"/>
      <w:szCs w:val="20"/>
    </w:rPr>
  </w:style>
  <w:style w:type="paragraph" w:customStyle="1" w:styleId="46">
    <w:name w:val="7"/>
    <w:basedOn w:val="1"/>
    <w:next w:val="10"/>
    <w:link w:val="47"/>
    <w:autoRedefine/>
    <w:qFormat/>
    <w:uiPriority w:val="0"/>
    <w:rPr>
      <w:rFonts w:ascii="宋体" w:hAnsi="Courier New"/>
      <w:szCs w:val="20"/>
    </w:rPr>
  </w:style>
  <w:style w:type="character" w:customStyle="1" w:styleId="47">
    <w:name w:val="Char1"/>
    <w:link w:val="46"/>
    <w:autoRedefine/>
    <w:qFormat/>
    <w:uiPriority w:val="0"/>
    <w:rPr>
      <w:rFonts w:ascii="宋体" w:hAnsi="Courier New" w:eastAsia="宋体" w:cs="Times New Roman"/>
      <w:szCs w:val="20"/>
    </w:rPr>
  </w:style>
  <w:style w:type="paragraph" w:customStyle="1" w:styleId="48">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9"/>
    <w:qFormat/>
    <w:uiPriority w:val="0"/>
    <w:pPr>
      <w:numPr>
        <w:ilvl w:val="0"/>
        <w:numId w:val="1"/>
      </w:numPr>
      <w:snapToGrid w:val="0"/>
      <w:ind w:left="420"/>
      <w:contextualSpacing/>
    </w:pPr>
    <w:rPr>
      <w:rFonts w:cs="Cambria"/>
    </w:rPr>
  </w:style>
  <w:style w:type="paragraph" w:customStyle="1" w:styleId="53">
    <w:name w:val="Normal Indent"/>
    <w:basedOn w:val="1"/>
    <w:next w:val="1"/>
    <w:qFormat/>
    <w:uiPriority w:val="0"/>
    <w:pPr>
      <w:ind w:firstLine="420"/>
    </w:pPr>
    <w:rPr>
      <w:rFonts w:ascii="Calibri" w:hAnsi="Calibri" w:eastAsia="宋体"/>
      <w:szCs w:val="20"/>
    </w:rPr>
  </w:style>
  <w:style w:type="paragraph" w:customStyle="1" w:styleId="54">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13105</Words>
  <Characters>16456</Characters>
  <Lines>229</Lines>
  <Paragraphs>64</Paragraphs>
  <TotalTime>2</TotalTime>
  <ScaleCrop>false</ScaleCrop>
  <LinksUpToDate>false</LinksUpToDate>
  <CharactersWithSpaces>16584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2025-07-25T06:32:37Z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